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2008/127, UV 2008/130 vom 15. Dezember 2009</w:t>
      </w:r>
    </w:p>
    <w:p>
      <w:r>
        <w:t>Sg Versicherungsgericht, 2009-12-15, DE</w:t>
      </w:r>
    </w:p>
    <w:p>
      <w:r>
        <w:rPr>
          <w:b/>
        </w:rPr>
        <w:t xml:space="preserve">Quelle: </w:t>
      </w:r>
      <w:r>
        <w:t>https://mcp.opencaselaw.ch/entscheid/sg_publikationen_UV 2008_127, UV 2008_130</w:t>
      </w:r>
    </w:p>
    <w:p>
      <w:r>
        <w:t>FR: SG_VERSICHERUNGSGERICHT UV 2008/127, UV 2008/130 du 15 décembre 2009</w:t>
      </w:r>
    </w:p>
    <w:p>
      <w:r>
        <w:t>IT: SG_VERSICHERUNGSGERICHT UV 2008/127, UV 2008/130 del 15 dicembre 2009</w:t>
      </w:r>
    </w:p>
    <w:p>
      <w:pPr>
        <w:pStyle w:val="Heading2"/>
      </w:pPr>
      <w:r>
        <w:t>Regeste</w:t>
      </w:r>
    </w:p>
    <w:p>
      <w:r>
        <w:t>Art. 3 Abs. 2 UVG: Ende der Versicherungsdeckung; Die Höhe des Lohnanspruchs als Anknüpfungspunkt für das Ende der Versicherungsdeckung. Art. 8 Abs. 2 UVG, Art. 13 Abs. 1 UVV: Nachweis eines Arbeitsverhältnisses gescheitert gemäss E. 3.3 (Entscheid Versicherungsgericht des Kantons St. Gallen vom 15. Dezember 2009, UV 2008/127 + 130).</w:t>
      </w:r>
    </w:p>
    <w:p>
      <w:pPr>
        <w:pStyle w:val="Heading2"/>
      </w:pPr>
      <w:r>
        <w:t>Erwägungen</w:t>
      </w:r>
    </w:p>
    <w:p>
      <w:r>
        <w:rPr>
          <w:b/>
        </w:rPr>
        <w:t>E. 1</w:t>
      </w:r>
    </w:p>
    <w:p>
      <w:r>
        <w:t>Beide Beschwerden richten sich gegen denselben Einspracheentscheid der Beschwerdegegnerin. Beiden Verfahren liegt derselbe Sachverhalt zu Grunde, es stellen sich dieselben Rechtsfragen und die Vorbringen der beiden Beschwerdeführerinnen sind in beiden Fällen im Wesentlichen gleich. Es rechtfertigt sich daher, die Verfahren zu vereinigen und in einem einzigen Urteil zu erledigen (vgl. BGE 128 V 124 E. 1 S. 126 und 128 V 192 E. 1, je mit Hinweisen).</w:t>
      </w:r>
    </w:p>
    <w:p>
      <w:r>
        <w:rPr>
          <w:b/>
        </w:rPr>
        <w:t>E. 2</w:t>
      </w:r>
    </w:p>
    <w:p>
      <w:r>
        <w:t>2.1  Unbestritten ist, dass das Ereignis vom 20. Dezember 2007, bei welchem die Beschwerdeführerin 2 anlässlich eines Besuchs bei ihren Enkelkindern rückwärts die Treppe hinunterstürzte und sich die Rippen quetschte, als Nichtbetriebsunfall zu betrachten ist. Streitig ist hingegen, ob die Beschwerdeführerin 2 im Zeitpunkt des Unfalls bei der Beschwerdegegnerin versichert war oder nicht. Nach Art. 3 Abs. 2 UVG endet die Unfallversicherung, also der Versicherungsschutz, dreissig Tage (sogenannte Nachdeckungsfrist für das Weiterdauern der Nichtberufsunfallversicherung), nachdem der Anspruch auf mindestens die Hälfte des bisherigen Lohns weggefallen ist (Alfred Maurer, Schweizerisches Unfallversicherungsrecht, 2. Aufl., Bern 1989, S. 141). 2.2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Die Mitwirkungspflicht bildet eine gewisse Ergänzung und Einschränkung des Untersuchungsgrundsatzes, darf aber nicht zu dessen Aufhebung führen. Die Mitwirkungspflicht bedeutet: Die Person, die aus einem Begehren gegenüber dem Sozialversicherungsträger Rechte ableitet oder zur Auskunft verpflichtet ist, hat bei der Feststellung des Sachverhalts mitzuwirken. Besondere Bedeutung hat die Mitwirkungspflicht dann, wenn der Sachverhalt ohne Mitwirkung der betroffenen Person gar nicht (weiter) abgeklärt werden kann (Th. Locher, Grundriss des Sozialversicherungsrechts, 3. Aufl., Bern 2003, S. 443 ff.). Der Untersuchungsgrundsatz schliesst eine Beweislast im Sinne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 Angewendet auf den konkreten Fall heisst dies, dass die Beweislast hinsichtlich des Vorliegens eines Versicherungsschutzes im Zeitpunkt des Unfallereignisses vom 20. Dezember 2007 auf Seiten der Beschwerdeführerin 1 und 2 liegt.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 Dem Gericht ist nicht vorgeschrieben, auf welchem Weg sowie mit welchen Mitteln der Sachverhalt abzuklären und wie das Ergebnis zu würdigen ist. Ausgeschlossen sind weder vorweggenommene Beweiswürdigung noch Indizienbeweise. Oft führt erst ein Heranziehen von Erfahrungssätzen und Indizien zum Beweis. Beim Indizienbeweis verzichtet das Gericht auf den direkten Beweis einer Tatsache, indem es ihr Vorhandensein gestützt auf den gewöhnlichen Lauf der Dinge aus anderen Tatsachen (Indizien) ableitet. Das Gericht vermutet, dass die Tatsache gegeben ist, weil sich ihm dieser Schluss angesichts der erstellten übrigen Umstände aufgrund der Lebenserfahrung aufdrängt (BGE 114 II 289 E. 2a; Pra 1985 Nr. 239).</w:t>
      </w:r>
    </w:p>
    <w:p>
      <w:r>
        <w:rPr>
          <w:b/>
        </w:rPr>
        <w:t>E. 3</w:t>
      </w:r>
    </w:p>
    <w:p>
      <w:r>
        <w:t>3.1  Beim C.___ handelt es sich offensichtlich um einen Saisonbetrieb, der jeweils vom 1. April bis 31. Oktober geöffnet und vom 1. November bis 31. März geschlossen ist. Während das C.___ geöffnet ist, arbeitet die Beschwerdeführerin 2 zwölf Stunden pro Woche als Kassiererin im Stundenlohn (Fr. 18.-- pro Stunde) zuzüglich 8.33 % Ferienentschädigung. Allein aus dieser Tätigkeit bezieht die Beschwerdeführerin 2 damit ein monatliches Gehalt von Fr. 936.--. Von Seiten der Beschwerdeführerinnen wird nun geltend gemacht, die Beschwerdeführerin 2 sei vom C.___ zusätzlich als operative Leiterin angestellt. Diese Tätigkeit werde von ihr auch während der Zeit, in der das C.___ geschlossen habe, ausgeübt und sie beziehe dafür - also auch in den Monaten November bis März - eine monatliche Pauschalentschädigung von Fr. 250.-- (laut Aufstellungen der Jahre 2003 bis 2007 je Fr. 3'000.-- pro Jahr [vgl. act. G 3.1 - 3.5]). 3.2  Nach dem Wortlaut von Art. 3 Abs. 2 UVG bildet die Dauer bzw. Höhe des Lohnanspruchs den Anknüpfungspunkt für das Ende der Versicherungsdeckung. Die Beschwerdegegnerin geht jedoch fehl in der Annahme, daraus sei abzuleiten, das Bestehen oder Nichtbestehen des Arbeitsverhältnisses habe damit keinerlei rechtliche Bedeutung. Die Anknüpfung an den Lohn bedeutet, dass nicht der Grund, weshalb eine Arbeit beendet wurde (mit oder ohne Einverständnis des Arbeitnehmers) oder der Umstand, wann eine versicherte Person die Arbeit für ihren Arbeitgeber effektiv eingestellt hat, für die Beendigung der Versicherung massgeblich ist. Dies bestimmt sich vielmehr nach dem Zeitpunkt, bis zu welchem das Arbeitsverhältnis und der entsprechende Lohnanspruch aufgrund der gesetzlichen und vertraglichen Bestimmungen tatsächlich gedauert haben (Ende des Lohnanspruchs; vgl. dazu A. Maurer, a.a.O., S. 141 f.; A. Rumo-Jungo, Rechtsprechung des Bundesgerichts zum Sozialversicherungsrecht, Bundesgesetz über die Unfallversicherung, 3. Aufl., Zürich/Basel/Genf 2003, S. 12 f.). Deswegen erscheint es durchaus logisch, dass die Beendigung des Arbeitsverhältnisses grundsätzlich auch für die Beendigung der Versicherung massgebend ist. Wenn ein Arbeitsverhältnis weiterbesteht, stellt sich also die Frage nach dem Ende des Versicherungsschutzes auch dann nicht, wenn sich der Lohnanspruch um mindestens die Hälfte reduziert hat. Ein früher vollzeitlich Angestellter soll auch dann weiterhin Versicherungsschutz geniessen, wenn er sein Pensum beispielsweise auf 40% reduziert und eine entsprechende Lohnreduktion erfährt. Bei Teilzeitbeschäftigten ist nun aber die Regelung von Art. 8 Abs. 2 UVG in Verbindung mit Art. 7 Abs. 2 UVG und Art. 13 Abs. 1 der Verordnung über die Unfallversicherung (UVV; SR 832.202) zu beachten, wonach Teilzeitbeschäftigte, deren wöchentliche Arbeitsdauer bei einem Arbeitgeber nicht mindestens acht Stunden beträgt, nicht gegen Nichtberufsunfälle versichert sind. 3.3  Nachfolgend gilt es mithin zu prüfen, ob das Arbeitsverhältnis zwischen der Beschwerdeführerin 2 und dem C.___ während der Wintermonate weiter gedauert hat. Den Aufstellungen betreffend Lohn- bzw. Ferienentschädigungen der Jahre 2003 bis 2007 ist zwar zu entnehmen, dass der Beschwerdeführerin 2 jährlich eine Pauschalentschädigung von Fr. 3'000.-- für "Betriebsleitung" - im Schreiben des A.___ vom 24. Oktober 2008 wird die Beschwerdeführerin 2 als operative Leiterin bezeichnet (act. G 7.1/15) - ausbezahlt wurde. Ein schriftlicher Arbeitsvertrag, der das tatsächliche Bestehen eines solchen Arbeitsverhältnisses bzw. eine entsprechende Arbeitspflicht belegen und die konkret während der Wintermonate damit verbundenen Tätigkeiten benennen würde, liegt jedoch nicht vor. Nicht festgestellt werden kann ausserdem aus den vorliegenden Akten - beispielsweise mittels Lohnabrechnungen -, was mit der jährlichen Pauschale von Fr. 3'000.-- abgedeckt wird (Arbeitsstunden während des ganzen Jahres bzw. welche?) bzw. welcher Lohn in den Jahren 2003 bis 2007 in den Wintermonaten für welche Arbeitsstunden ausbezahlt wurde. Aus den Aufstellungen betreffend Lohn- bzw. Ferienentschädigungen der Jahre 2003 bis 2007 geht einzig hervor, dass die Beschwerdeführerin 2 zusätzlich zu ihrer Sommer-tätigkeit als Kassiererin im November 2003 drei Stunden als Reinigungshilfe bei einem Stundenlohn von Fr. 20.-- gearbeitet hat. Ausgehend von den jährlich ausbezahlten Ferienentschädigungen errechnet sich sodann ein monatlicher Gesamtlohn (als Kassierin und operative Leiterin; z.B. 2003: Fr. 522.90 : 8.33% x 100 = Fr. 6'277.30 : 12 = Fr. 523.--), der unter dem Monatslohn als Kassiererin von Fr. 936.-- (12 [Wochenstunden] x Fr. 18.-- [Stundenlohn] x 52 [Wochen pro Jahr] = Fr. 11'232.-- [Jahreseinkommen] : 12 [Anzahl Monate pro Jahr]) liegt. Letztlich schafft auch diese Lohndifferenz keine Klarheit darüber, wie viele Arbeitsstunden die Beschwerdeführerin 2 in welchen Tätigkeiten verteilt auf das ganze Jahr gearbeitet hat. Abgesehen von den Aufstellungen betreffend Lohn- bzw. Ferienentschädigungen der Jahre 2003 bis 2007 wurden vom Vertreter der Beschwerdeführerin 2 trotz Aufforderung des Gerichts keine weiteren Beweisunterlagen beigebracht. Angesichts der obgenannten Umstände vermag lediglich die Aussage des Vertreters, die Pauschale werde "explizit" auch für die Monate November bis März ausgerichtet, da auch über den Winter Aufgaben zu erledigen seien, den Beweis der überwiegenden Wahrscheinlichkeit für das Andauern des Arbeitsverhältnisses während der Wintermonate nicht herbeizuführen. Sind - wie vorliegend - beide Sachverhalte gleichermassen denkbar, kann nicht einfach auf den für die Beschwerdeführerin 2 vorteilhafteren Sachverhalt abgestellt werden und ein während der Wintermonate andauerndes Arbeitsverhältnis bejaht werden. Da nach dem Gesagten ein solches nicht mit überwiegender Wahrscheinlichkeit nachgewiesen ist, muss auf Beweislosigkeit erkannt werden. Eine Leistungspflicht der Beschwerdegegnerin ist unter diesen Umständen zu verneinen.</w:t>
      </w:r>
    </w:p>
    <w:p>
      <w:r>
        <w:rPr>
          <w:b/>
        </w:rPr>
        <w:t>E. 4</w:t>
      </w:r>
    </w:p>
    <w:p>
      <w:r>
        <w:t>Im Sinn der vorstehenden Erwägungen ist die Beschwerde unter Bestätigung des Einspracheentscheids vom 14. Oktober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